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2" w:rightFromText="142" w:bottomFromText="765"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91"/>
        <w:gridCol w:w="1843"/>
        <w:gridCol w:w="1605"/>
      </w:tblGrid>
      <w:tr w:rsidR="008E2F8A" w:rsidRPr="00193C01" w14:paraId="67422F78" w14:textId="77777777" w:rsidTr="2BF31C11">
        <w:trPr>
          <w:trHeight w:hRule="exact" w:val="1191"/>
        </w:trPr>
        <w:tc>
          <w:tcPr>
            <w:tcW w:w="6117" w:type="dxa"/>
          </w:tcPr>
          <w:p w14:paraId="19C4CD07" w14:textId="17D64522" w:rsidR="008E2F8A" w:rsidRPr="00193C01" w:rsidRDefault="2BF31C11" w:rsidP="2BF31C11">
            <w:pPr>
              <w:rPr>
                <w:color w:val="000000" w:themeColor="text1"/>
                <w:szCs w:val="24"/>
              </w:rPr>
            </w:pPr>
            <w:r w:rsidRPr="00193C01">
              <w:rPr>
                <w:color w:val="000000" w:themeColor="text1"/>
                <w:szCs w:val="24"/>
              </w:rPr>
              <w:t xml:space="preserve"> </w:t>
            </w:r>
            <w:sdt>
              <w:sdtPr>
                <w:rPr>
                  <w:color w:val="000000" w:themeColor="text1"/>
                  <w:szCs w:val="24"/>
                </w:rPr>
                <w:alias w:val="Mottaker &amp; Adresse"/>
                <w:tag w:val="Mottaker &amp; Adresse"/>
                <w:id w:val="727661188"/>
                <w:placeholder>
                  <w:docPart w:val="01D65A9A2D0B47488BB30BABA770D071"/>
                </w:placeholder>
              </w:sdtPr>
              <w:sdtEndPr/>
              <w:sdtContent>
                <w:r w:rsidR="00914C06" w:rsidRPr="00914C06">
                  <w:rPr>
                    <w:color w:val="000000" w:themeColor="text1"/>
                    <w:szCs w:val="24"/>
                  </w:rPr>
                  <w:t>Kommunal- og moderniseringsdepartementet</w:t>
                </w:r>
              </w:sdtContent>
            </w:sdt>
          </w:p>
          <w:p w14:paraId="7E05C958" w14:textId="77777777" w:rsidR="2BF31C11" w:rsidRPr="00193C01" w:rsidRDefault="2BF31C11">
            <w:pPr>
              <w:rPr>
                <w:szCs w:val="24"/>
              </w:rPr>
            </w:pPr>
          </w:p>
        </w:tc>
        <w:tc>
          <w:tcPr>
            <w:tcW w:w="1821" w:type="dxa"/>
          </w:tcPr>
          <w:p w14:paraId="2DFA3965" w14:textId="77777777" w:rsidR="008E2F8A" w:rsidRPr="00193C01" w:rsidRDefault="008E2F8A" w:rsidP="001523C0">
            <w:pPr>
              <w:rPr>
                <w:szCs w:val="24"/>
              </w:rPr>
            </w:pPr>
            <w:r w:rsidRPr="00193C01">
              <w:rPr>
                <w:szCs w:val="24"/>
              </w:rPr>
              <w:t>Vår dato:</w:t>
            </w:r>
          </w:p>
          <w:p w14:paraId="7378A5D7" w14:textId="77777777" w:rsidR="008E2F8A" w:rsidRPr="00193C01" w:rsidRDefault="008E2F8A" w:rsidP="001523C0">
            <w:pPr>
              <w:rPr>
                <w:szCs w:val="24"/>
              </w:rPr>
            </w:pPr>
            <w:r w:rsidRPr="00193C01">
              <w:rPr>
                <w:szCs w:val="24"/>
              </w:rPr>
              <w:t>Deres dato:</w:t>
            </w:r>
          </w:p>
          <w:p w14:paraId="767F1440" w14:textId="77777777" w:rsidR="008E2F8A" w:rsidRPr="00193C01" w:rsidRDefault="008E2F8A" w:rsidP="001523C0">
            <w:pPr>
              <w:rPr>
                <w:szCs w:val="24"/>
              </w:rPr>
            </w:pPr>
            <w:r w:rsidRPr="00193C01">
              <w:rPr>
                <w:szCs w:val="24"/>
              </w:rPr>
              <w:t>Vår referanse:</w:t>
            </w:r>
          </w:p>
          <w:p w14:paraId="0438D1DE" w14:textId="77777777" w:rsidR="008E2F8A" w:rsidRPr="00193C01" w:rsidRDefault="008E2F8A" w:rsidP="001523C0">
            <w:pPr>
              <w:spacing w:line="240" w:lineRule="auto"/>
              <w:rPr>
                <w:szCs w:val="24"/>
              </w:rPr>
            </w:pPr>
            <w:r w:rsidRPr="00193C01">
              <w:rPr>
                <w:szCs w:val="24"/>
              </w:rPr>
              <w:t>Deres referanse:</w:t>
            </w:r>
          </w:p>
        </w:tc>
        <w:tc>
          <w:tcPr>
            <w:tcW w:w="1586" w:type="dxa"/>
          </w:tcPr>
          <w:sdt>
            <w:sdtPr>
              <w:rPr>
                <w:szCs w:val="24"/>
              </w:rPr>
              <w:alias w:val="Vår dato"/>
              <w:tag w:val="Vår dato"/>
              <w:id w:val="291634780"/>
              <w:placeholder>
                <w:docPart w:val="73C9D90C136040369696E39A36E9E52D"/>
              </w:placeholder>
              <w:date w:fullDate="2020-10-30T00:00:00Z">
                <w:dateFormat w:val="dd.MM.yyyy"/>
                <w:lid w:val="nb-NO"/>
                <w:storeMappedDataAs w:val="dateTime"/>
                <w:calendar w:val="gregorian"/>
              </w:date>
            </w:sdtPr>
            <w:sdtEndPr/>
            <w:sdtContent>
              <w:p w14:paraId="12D7D372" w14:textId="7BC1F4C2" w:rsidR="008E2F8A" w:rsidRPr="00193C01" w:rsidRDefault="00D44174" w:rsidP="001523C0">
                <w:pPr>
                  <w:jc w:val="right"/>
                  <w:rPr>
                    <w:szCs w:val="24"/>
                  </w:rPr>
                </w:pPr>
                <w:r>
                  <w:rPr>
                    <w:szCs w:val="24"/>
                  </w:rPr>
                  <w:t>30</w:t>
                </w:r>
                <w:r w:rsidR="000308BA">
                  <w:rPr>
                    <w:szCs w:val="24"/>
                  </w:rPr>
                  <w:t>.10.2020</w:t>
                </w:r>
              </w:p>
            </w:sdtContent>
          </w:sdt>
          <w:sdt>
            <w:sdtPr>
              <w:rPr>
                <w:szCs w:val="24"/>
              </w:rPr>
              <w:alias w:val="Deres dato"/>
              <w:tag w:val="Deres dato"/>
              <w:id w:val="-753825173"/>
              <w:placeholder>
                <w:docPart w:val="D3A3E49F0160435EB122669314439820"/>
              </w:placeholder>
              <w:date w:fullDate="2020-07-29T00:00:00Z">
                <w:dateFormat w:val="dd.MM.yyyy"/>
                <w:lid w:val="nb-NO"/>
                <w:storeMappedDataAs w:val="dateTime"/>
                <w:calendar w:val="gregorian"/>
              </w:date>
            </w:sdtPr>
            <w:sdtEndPr/>
            <w:sdtContent>
              <w:p w14:paraId="7CD76CD0" w14:textId="59FE1F11" w:rsidR="008E2F8A" w:rsidRPr="00193C01" w:rsidRDefault="00914C06" w:rsidP="001523C0">
                <w:pPr>
                  <w:jc w:val="right"/>
                  <w:rPr>
                    <w:szCs w:val="24"/>
                  </w:rPr>
                </w:pPr>
                <w:r>
                  <w:rPr>
                    <w:szCs w:val="24"/>
                  </w:rPr>
                  <w:t>29.07.2020</w:t>
                </w:r>
              </w:p>
            </w:sdtContent>
          </w:sdt>
          <w:sdt>
            <w:sdtPr>
              <w:rPr>
                <w:szCs w:val="24"/>
              </w:rPr>
              <w:alias w:val="Vår ref:"/>
              <w:tag w:val="Vår ref:"/>
              <w:id w:val="1990208717"/>
              <w:placeholder>
                <w:docPart w:val="CE23F9C39D4742BD8D9E45006E304CC2"/>
              </w:placeholder>
            </w:sdtPr>
            <w:sdtEndPr/>
            <w:sdtContent>
              <w:p w14:paraId="6F7674CD" w14:textId="61501B0C" w:rsidR="008E2F8A" w:rsidRPr="00193C01" w:rsidRDefault="00914C06" w:rsidP="001523C0">
                <w:pPr>
                  <w:jc w:val="right"/>
                  <w:rPr>
                    <w:szCs w:val="24"/>
                  </w:rPr>
                </w:pPr>
                <w:r>
                  <w:rPr>
                    <w:szCs w:val="24"/>
                  </w:rPr>
                  <w:t>REG</w:t>
                </w:r>
              </w:p>
            </w:sdtContent>
          </w:sdt>
          <w:p w14:paraId="2E6BC573" w14:textId="47ED771C" w:rsidR="008E2F8A" w:rsidRPr="00193C01" w:rsidRDefault="008E2F8A" w:rsidP="001523C0">
            <w:pPr>
              <w:jc w:val="right"/>
              <w:rPr>
                <w:szCs w:val="24"/>
              </w:rPr>
            </w:pPr>
            <w:r w:rsidRPr="00193C01">
              <w:rPr>
                <w:szCs w:val="24"/>
              </w:rPr>
              <w:t xml:space="preserve">  </w:t>
            </w:r>
            <w:sdt>
              <w:sdtPr>
                <w:rPr>
                  <w:szCs w:val="24"/>
                </w:rPr>
                <w:alias w:val="Deres ref:"/>
                <w:tag w:val="Deres ref:"/>
                <w:id w:val="1019970254"/>
                <w:placeholder>
                  <w:docPart w:val="6CA81883A0584820B93F1A95A67E12BE"/>
                </w:placeholder>
                <w:text/>
              </w:sdtPr>
              <w:sdtEndPr/>
              <w:sdtContent>
                <w:r w:rsidR="00914C06" w:rsidRPr="00914C06">
                  <w:rPr>
                    <w:szCs w:val="24"/>
                  </w:rPr>
                  <w:t xml:space="preserve"> 20/3588</w:t>
                </w:r>
              </w:sdtContent>
            </w:sdt>
          </w:p>
          <w:p w14:paraId="778292AF" w14:textId="77777777" w:rsidR="008E2F8A" w:rsidRPr="00193C01" w:rsidRDefault="008E2F8A" w:rsidP="001523C0">
            <w:pPr>
              <w:jc w:val="right"/>
              <w:rPr>
                <w:szCs w:val="24"/>
              </w:rPr>
            </w:pPr>
          </w:p>
        </w:tc>
      </w:tr>
    </w:tbl>
    <w:p w14:paraId="47AC4808" w14:textId="70565C12" w:rsidR="001B0E68" w:rsidRPr="00193C01" w:rsidRDefault="00914C06">
      <w:pPr>
        <w:pStyle w:val="Overskrift1"/>
        <w:rPr>
          <w:szCs w:val="24"/>
        </w:rPr>
      </w:pPr>
      <w:bookmarkStart w:id="0" w:name="tekst"/>
      <w:bookmarkEnd w:id="0"/>
      <w:r>
        <w:rPr>
          <w:szCs w:val="24"/>
        </w:rPr>
        <w:t>Høringssvar på f</w:t>
      </w:r>
      <w:r w:rsidRPr="008A7C9E">
        <w:rPr>
          <w:szCs w:val="24"/>
        </w:rPr>
        <w:t>orslag til endringer</w:t>
      </w:r>
      <w:r>
        <w:rPr>
          <w:szCs w:val="24"/>
        </w:rPr>
        <w:t xml:space="preserve"> </w:t>
      </w:r>
      <w:r w:rsidRPr="008A7C9E">
        <w:rPr>
          <w:szCs w:val="24"/>
        </w:rPr>
        <w:t>i lov om statens ansatte mv.</w:t>
      </w:r>
      <w:r>
        <w:rPr>
          <w:szCs w:val="24"/>
        </w:rPr>
        <w:t xml:space="preserve"> </w:t>
      </w:r>
      <w:r w:rsidRPr="008A7C9E">
        <w:rPr>
          <w:szCs w:val="24"/>
        </w:rPr>
        <w:t>(</w:t>
      </w:r>
      <w:proofErr w:type="spellStart"/>
      <w:r w:rsidRPr="008A7C9E">
        <w:rPr>
          <w:szCs w:val="24"/>
        </w:rPr>
        <w:t>statsansatteloven</w:t>
      </w:r>
      <w:proofErr w:type="spellEnd"/>
      <w:r w:rsidRPr="008A7C9E">
        <w:rPr>
          <w:szCs w:val="24"/>
        </w:rPr>
        <w:t>)</w:t>
      </w:r>
    </w:p>
    <w:p w14:paraId="3817101D" w14:textId="77777777" w:rsidR="001E2E01" w:rsidRDefault="001E2E01" w:rsidP="001E2E01">
      <w:pPr>
        <w:rPr>
          <w:szCs w:val="24"/>
        </w:rPr>
      </w:pPr>
      <w:r w:rsidRPr="00193C01">
        <w:rPr>
          <w:szCs w:val="24"/>
        </w:rPr>
        <w:t xml:space="preserve">Tekna viser til </w:t>
      </w:r>
      <w:r w:rsidRPr="008A7C9E">
        <w:rPr>
          <w:szCs w:val="24"/>
        </w:rPr>
        <w:t>Kommunal- og moderniseringsdepartementet</w:t>
      </w:r>
      <w:r>
        <w:rPr>
          <w:szCs w:val="24"/>
        </w:rPr>
        <w:t>s</w:t>
      </w:r>
      <w:r w:rsidRPr="008A7C9E">
        <w:rPr>
          <w:szCs w:val="24"/>
        </w:rPr>
        <w:t xml:space="preserve"> </w:t>
      </w:r>
      <w:r w:rsidRPr="00193C01">
        <w:rPr>
          <w:szCs w:val="24"/>
        </w:rPr>
        <w:t xml:space="preserve">høringsbrev av </w:t>
      </w:r>
      <w:r>
        <w:rPr>
          <w:szCs w:val="24"/>
        </w:rPr>
        <w:t>29. juli 2020</w:t>
      </w:r>
      <w:r w:rsidRPr="00193C01">
        <w:rPr>
          <w:szCs w:val="24"/>
        </w:rPr>
        <w:t xml:space="preserve"> med </w:t>
      </w:r>
      <w:r>
        <w:rPr>
          <w:szCs w:val="24"/>
        </w:rPr>
        <w:t xml:space="preserve">referanse </w:t>
      </w:r>
      <w:r w:rsidRPr="008A7C9E">
        <w:rPr>
          <w:szCs w:val="24"/>
        </w:rPr>
        <w:t>20/3588</w:t>
      </w:r>
      <w:r>
        <w:rPr>
          <w:szCs w:val="24"/>
        </w:rPr>
        <w:t xml:space="preserve"> om en ny </w:t>
      </w:r>
      <w:r w:rsidRPr="008A7C9E">
        <w:rPr>
          <w:szCs w:val="24"/>
        </w:rPr>
        <w:t xml:space="preserve">§ 39a i </w:t>
      </w:r>
      <w:proofErr w:type="spellStart"/>
      <w:r w:rsidRPr="008A7C9E">
        <w:rPr>
          <w:szCs w:val="24"/>
        </w:rPr>
        <w:t>statsansatteloven</w:t>
      </w:r>
      <w:proofErr w:type="spellEnd"/>
      <w:r w:rsidRPr="008A7C9E">
        <w:rPr>
          <w:szCs w:val="24"/>
        </w:rPr>
        <w:t>.</w:t>
      </w:r>
      <w:r>
        <w:rPr>
          <w:szCs w:val="24"/>
        </w:rPr>
        <w:t xml:space="preserve"> Tekna sender med dette vårt høringssvar. Innspillet er basert på tilbakemeldinger fra Teknas tillitsvalgte i statlig sektor. </w:t>
      </w:r>
    </w:p>
    <w:p w14:paraId="461F4140" w14:textId="77777777" w:rsidR="001E2E01" w:rsidRDefault="001E2E01" w:rsidP="001F6E1D">
      <w:pPr>
        <w:rPr>
          <w:i/>
          <w:szCs w:val="24"/>
        </w:rPr>
      </w:pPr>
    </w:p>
    <w:p w14:paraId="556CFB97" w14:textId="38739B72" w:rsidR="001F6E1D" w:rsidRPr="00193C01" w:rsidRDefault="001F6E1D" w:rsidP="001F6E1D">
      <w:pPr>
        <w:rPr>
          <w:i/>
          <w:szCs w:val="24"/>
        </w:rPr>
      </w:pPr>
      <w:r w:rsidRPr="00193C01">
        <w:rPr>
          <w:i/>
          <w:szCs w:val="24"/>
        </w:rPr>
        <w:t>Tekna – Teknisk-naturvitenskapelig forening er den største masterforeningen i Norge, og den største fagforeningen i Akademikerne med over 8</w:t>
      </w:r>
      <w:r w:rsidR="00914C06">
        <w:rPr>
          <w:i/>
          <w:szCs w:val="24"/>
        </w:rPr>
        <w:t>6</w:t>
      </w:r>
      <w:r w:rsidRPr="00193C01">
        <w:rPr>
          <w:i/>
          <w:szCs w:val="24"/>
        </w:rPr>
        <w:t xml:space="preserve"> 000 medlemmer. Våre medlemmer har mastergrad eller mer fra tekniske og naturvitenskapelige fagområder. </w:t>
      </w:r>
    </w:p>
    <w:p w14:paraId="5B017489" w14:textId="77777777" w:rsidR="00914C06" w:rsidRDefault="00914C06" w:rsidP="00914C06">
      <w:pPr>
        <w:rPr>
          <w:szCs w:val="24"/>
        </w:rPr>
      </w:pPr>
    </w:p>
    <w:p w14:paraId="61E0A587" w14:textId="77777777" w:rsidR="00914C06" w:rsidRPr="009D4A9C" w:rsidRDefault="00914C06" w:rsidP="00914C06">
      <w:pPr>
        <w:rPr>
          <w:szCs w:val="24"/>
        </w:rPr>
      </w:pPr>
      <w:r>
        <w:rPr>
          <w:szCs w:val="24"/>
        </w:rPr>
        <w:t xml:space="preserve">Tekna negative til departementets forslag. </w:t>
      </w:r>
      <w:r w:rsidRPr="009D4A9C">
        <w:rPr>
          <w:szCs w:val="24"/>
        </w:rPr>
        <w:t xml:space="preserve">Tekna kan ikke se at det er behov for en så vidt omfattende registreringsordning som forslaget legger opp til. Som det framgår av høringsnotatet, er det allerede i dag en rekke bestemmelser som rammer inn de statsansattes lojalitetsplikt og krav til aktsomhet i sitt arbeid, blant annet habilitetsreglene i forvaltningsloven, den enkelte ansattes ulovfestede lojalitetsplikt, og hovedtariffavtalenes pkt. 1.1.4. som setter skranker mot bistillinger og bierverv m.m. </w:t>
      </w:r>
      <w:r w:rsidRPr="00503E56">
        <w:rPr>
          <w:szCs w:val="24"/>
        </w:rPr>
        <w:t>Tekna ser ikke behov for ny § 39a.</w:t>
      </w:r>
    </w:p>
    <w:p w14:paraId="023B0C41" w14:textId="77777777" w:rsidR="00914C06" w:rsidRPr="009D4A9C" w:rsidRDefault="00914C06" w:rsidP="00914C06">
      <w:pPr>
        <w:rPr>
          <w:szCs w:val="24"/>
        </w:rPr>
      </w:pPr>
    </w:p>
    <w:p w14:paraId="2E51D5C8" w14:textId="77777777" w:rsidR="00914C06" w:rsidRDefault="00914C06" w:rsidP="00914C06">
      <w:pPr>
        <w:rPr>
          <w:szCs w:val="24"/>
        </w:rPr>
      </w:pPr>
      <w:r w:rsidRPr="009D4A9C">
        <w:rPr>
          <w:szCs w:val="24"/>
        </w:rPr>
        <w:t xml:space="preserve">Departementets forslag til ny § 39a vil – etter sin ordlyd - gi virksomhetene adgang til å innføre registreringsordninger som omfatter alle ansatte, uavhengig av stilling og funksjon, uten at verken ansatte eller tillitsvalgte kan motsette seg dette, og uten at arbeidsgiver må dokumentere en saklig begrunnelse for det. </w:t>
      </w:r>
      <w:r w:rsidRPr="00503E56">
        <w:rPr>
          <w:szCs w:val="24"/>
        </w:rPr>
        <w:t>Slik lovforslaget er utformet vil en registreringsordning kunne bli svært omfattende, både mht. hvem som omfattes og hva som skal oppgis. Lovteksten stiller ingen krav til vedlikehold av et slikt register. Dette må inn i bestemmelsen.</w:t>
      </w:r>
    </w:p>
    <w:p w14:paraId="14832E08" w14:textId="77777777" w:rsidR="00914C06" w:rsidRDefault="00914C06" w:rsidP="00914C06">
      <w:pPr>
        <w:rPr>
          <w:szCs w:val="24"/>
        </w:rPr>
      </w:pPr>
    </w:p>
    <w:p w14:paraId="0789A142" w14:textId="77777777" w:rsidR="00914C06" w:rsidRDefault="00914C06" w:rsidP="00914C06">
      <w:pPr>
        <w:rPr>
          <w:szCs w:val="24"/>
          <w:highlight w:val="yellow"/>
        </w:rPr>
      </w:pPr>
      <w:r>
        <w:rPr>
          <w:szCs w:val="24"/>
        </w:rPr>
        <w:t>Registreringsordningen vil</w:t>
      </w:r>
      <w:r w:rsidRPr="009D4A9C">
        <w:rPr>
          <w:szCs w:val="24"/>
        </w:rPr>
        <w:t xml:space="preserve"> selvsagt være en drøftingssak, men som kjent kan ordninger gjennomføres mot de ansattes og tillitsvalgtes råd og ønsker, så lenge det kun er en drøftingsrett på innføringen.</w:t>
      </w:r>
      <w:r w:rsidRPr="00F3351E">
        <w:rPr>
          <w:szCs w:val="24"/>
          <w:highlight w:val="yellow"/>
        </w:rPr>
        <w:t xml:space="preserve"> </w:t>
      </w:r>
    </w:p>
    <w:p w14:paraId="45FC04DE" w14:textId="77777777" w:rsidR="00914C06" w:rsidRDefault="00914C06" w:rsidP="00914C06">
      <w:pPr>
        <w:rPr>
          <w:szCs w:val="24"/>
          <w:highlight w:val="yellow"/>
        </w:rPr>
      </w:pPr>
    </w:p>
    <w:p w14:paraId="705392B6" w14:textId="77777777" w:rsidR="00914C06" w:rsidRDefault="00914C06" w:rsidP="00914C06">
      <w:pPr>
        <w:rPr>
          <w:szCs w:val="24"/>
        </w:rPr>
      </w:pPr>
      <w:r w:rsidRPr="00503E56">
        <w:rPr>
          <w:szCs w:val="24"/>
        </w:rPr>
        <w:t>Lovteksten stiller ingen krav til vedlikehold av et slikt register. Dette må inn i bestemmelsen.</w:t>
      </w:r>
    </w:p>
    <w:p w14:paraId="513036B1" w14:textId="77777777" w:rsidR="00914C06" w:rsidRPr="009D4A9C" w:rsidRDefault="00914C06" w:rsidP="00914C06">
      <w:pPr>
        <w:rPr>
          <w:szCs w:val="24"/>
        </w:rPr>
      </w:pPr>
      <w:r w:rsidRPr="009D4A9C">
        <w:rPr>
          <w:szCs w:val="24"/>
        </w:rPr>
        <w:t xml:space="preserve">At slike registre vil være offentlig tilgjengelige </w:t>
      </w:r>
      <w:proofErr w:type="spellStart"/>
      <w:r w:rsidRPr="009D4A9C">
        <w:rPr>
          <w:szCs w:val="24"/>
        </w:rPr>
        <w:t>ihht</w:t>
      </w:r>
      <w:proofErr w:type="spellEnd"/>
      <w:r w:rsidRPr="009D4A9C">
        <w:rPr>
          <w:szCs w:val="24"/>
        </w:rPr>
        <w:t xml:space="preserve">. </w:t>
      </w:r>
      <w:proofErr w:type="spellStart"/>
      <w:r w:rsidRPr="009D4A9C">
        <w:rPr>
          <w:szCs w:val="24"/>
        </w:rPr>
        <w:t>offentleglova</w:t>
      </w:r>
      <w:proofErr w:type="spellEnd"/>
      <w:r w:rsidRPr="009D4A9C">
        <w:rPr>
          <w:szCs w:val="24"/>
        </w:rPr>
        <w:t xml:space="preserve"> er et viktig moment som må tas med i betraktning når slike tiltak skal innføres. </w:t>
      </w:r>
    </w:p>
    <w:p w14:paraId="41AF17C4" w14:textId="77777777" w:rsidR="00914C06" w:rsidRPr="009D4A9C" w:rsidRDefault="00914C06" w:rsidP="00914C06">
      <w:pPr>
        <w:rPr>
          <w:szCs w:val="24"/>
        </w:rPr>
      </w:pPr>
    </w:p>
    <w:p w14:paraId="752F9085" w14:textId="77777777" w:rsidR="00914C06" w:rsidRPr="009D4A9C" w:rsidRDefault="00914C06" w:rsidP="00914C06">
      <w:pPr>
        <w:rPr>
          <w:szCs w:val="24"/>
        </w:rPr>
      </w:pPr>
      <w:r w:rsidRPr="009D4A9C">
        <w:rPr>
          <w:szCs w:val="24"/>
        </w:rPr>
        <w:lastRenderedPageBreak/>
        <w:t xml:space="preserve">Dersom en slik lovhjemmel skal innføres, må det etter vårt syn tas inn flere forutsetninger for innføring, for å sikre at det ikke gjennomføres mer omfattende registreringsordninger enn det er et saklig begrunnet behov for. </w:t>
      </w:r>
    </w:p>
    <w:p w14:paraId="3CC821BF" w14:textId="77777777" w:rsidR="00914C06" w:rsidRPr="009D4A9C" w:rsidRDefault="00914C06" w:rsidP="00914C06">
      <w:pPr>
        <w:rPr>
          <w:szCs w:val="24"/>
        </w:rPr>
      </w:pPr>
    </w:p>
    <w:p w14:paraId="64C377B9" w14:textId="77777777" w:rsidR="00914C06" w:rsidRPr="009D4A9C" w:rsidRDefault="00914C06" w:rsidP="00914C06">
      <w:pPr>
        <w:rPr>
          <w:szCs w:val="24"/>
        </w:rPr>
      </w:pPr>
      <w:r w:rsidRPr="009D4A9C">
        <w:rPr>
          <w:szCs w:val="24"/>
        </w:rPr>
        <w:t xml:space="preserve">Departementet legger i høringsnotatet til grunn at det vil være drøftingsplikt både </w:t>
      </w:r>
      <w:proofErr w:type="spellStart"/>
      <w:r w:rsidRPr="009D4A9C">
        <w:rPr>
          <w:szCs w:val="24"/>
        </w:rPr>
        <w:t>ihht</w:t>
      </w:r>
      <w:proofErr w:type="spellEnd"/>
      <w:r w:rsidRPr="009D4A9C">
        <w:rPr>
          <w:szCs w:val="24"/>
        </w:rPr>
        <w:t xml:space="preserve">. Hovedavtalen og </w:t>
      </w:r>
      <w:proofErr w:type="spellStart"/>
      <w:r w:rsidRPr="009D4A9C">
        <w:rPr>
          <w:szCs w:val="24"/>
        </w:rPr>
        <w:t>ihht</w:t>
      </w:r>
      <w:proofErr w:type="spellEnd"/>
      <w:r w:rsidRPr="009D4A9C">
        <w:rPr>
          <w:szCs w:val="24"/>
        </w:rPr>
        <w:t xml:space="preserve">. arbeidsmiljøloven § 9-2 ved innføring av en slik registreringsordning. Tekna mener en slik drøftingsplikt må tas inn uttrykkelig i selve lovbestemmelsen, for å sikre mest mulig transparens. Alternativt bør det tas inn en uttrykkelig henvisning til arbeidsmiljøloven kapittel 9 om kontrolltiltak i virksomheten. </w:t>
      </w:r>
    </w:p>
    <w:p w14:paraId="39D4DE28" w14:textId="77777777" w:rsidR="00914C06" w:rsidRPr="009D4A9C" w:rsidRDefault="00914C06" w:rsidP="00914C06">
      <w:pPr>
        <w:rPr>
          <w:szCs w:val="24"/>
        </w:rPr>
      </w:pPr>
    </w:p>
    <w:p w14:paraId="5850F172" w14:textId="365B783A" w:rsidR="00FA5747" w:rsidRPr="00193C01" w:rsidRDefault="00914C06" w:rsidP="00914C06">
      <w:pPr>
        <w:rPr>
          <w:szCs w:val="24"/>
        </w:rPr>
      </w:pPr>
      <w:r w:rsidRPr="009D4A9C">
        <w:rPr>
          <w:szCs w:val="24"/>
        </w:rPr>
        <w:t xml:space="preserve">Det er også forutsatt i høringsforslaget – og for den del i forslaget til retningslinjer fra 2017 </w:t>
      </w:r>
      <w:r>
        <w:rPr>
          <w:szCs w:val="24"/>
        </w:rPr>
        <w:t>–</w:t>
      </w:r>
      <w:r w:rsidRPr="009D4A9C">
        <w:rPr>
          <w:szCs w:val="24"/>
        </w:rPr>
        <w:t xml:space="preserve"> at det er en forventning om at registreringsordninger bare skal innføres i den grad det er saklig begrunnet behov for det, og at det må ses hen til hva slags stilling og funksjon den statsansatte har. Kravet til saklig behov må etter vårt syn inn i lovteksten.</w:t>
      </w:r>
    </w:p>
    <w:p w14:paraId="01862533" w14:textId="77777777" w:rsidR="00685370" w:rsidRPr="00193C01" w:rsidRDefault="00685370" w:rsidP="001F6E1D">
      <w:pPr>
        <w:rPr>
          <w:szCs w:val="24"/>
        </w:rPr>
      </w:pPr>
    </w:p>
    <w:p w14:paraId="179FD8F6" w14:textId="2274DFBB" w:rsidR="001F6E1D" w:rsidRPr="00193C01" w:rsidRDefault="001F6E1D" w:rsidP="001F6E1D">
      <w:pPr>
        <w:rPr>
          <w:szCs w:val="24"/>
        </w:rPr>
      </w:pPr>
      <w:r w:rsidRPr="00193C01">
        <w:rPr>
          <w:szCs w:val="24"/>
        </w:rPr>
        <w:t>Med vennlig hilsen</w:t>
      </w:r>
    </w:p>
    <w:p w14:paraId="6A5317D4" w14:textId="16ECD753" w:rsidR="001F6E1D" w:rsidRPr="00193C01" w:rsidRDefault="001F6E1D" w:rsidP="001F6E1D">
      <w:pPr>
        <w:rPr>
          <w:szCs w:val="24"/>
        </w:rPr>
      </w:pPr>
      <w:r w:rsidRPr="00193C01">
        <w:rPr>
          <w:szCs w:val="24"/>
        </w:rPr>
        <w:t xml:space="preserve">Tekna – Teknisk-naturvitenskaplig forening </w:t>
      </w:r>
    </w:p>
    <w:p w14:paraId="10C5FE47" w14:textId="71695A31" w:rsidR="001F6E1D" w:rsidRPr="00193C01" w:rsidRDefault="0037295D" w:rsidP="001F6E1D">
      <w:pPr>
        <w:rPr>
          <w:szCs w:val="24"/>
        </w:rPr>
      </w:pPr>
      <w:r>
        <w:rPr>
          <w:noProof/>
          <w:szCs w:val="24"/>
        </w:rPr>
        <w:drawing>
          <wp:anchor distT="0" distB="0" distL="114300" distR="114300" simplePos="0" relativeHeight="251658240" behindDoc="1" locked="0" layoutInCell="1" allowOverlap="1" wp14:anchorId="4081FACF" wp14:editId="60C41F8F">
            <wp:simplePos x="0" y="0"/>
            <wp:positionH relativeFrom="column">
              <wp:posOffset>35560</wp:posOffset>
            </wp:positionH>
            <wp:positionV relativeFrom="paragraph">
              <wp:posOffset>100965</wp:posOffset>
            </wp:positionV>
            <wp:extent cx="1999488" cy="521208"/>
            <wp:effectExtent l="0" t="0" r="1270" b="0"/>
            <wp:wrapNone/>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_LineH.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9488" cy="521208"/>
                    </a:xfrm>
                    <a:prstGeom prst="rect">
                      <a:avLst/>
                    </a:prstGeom>
                  </pic:spPr>
                </pic:pic>
              </a:graphicData>
            </a:graphic>
            <wp14:sizeRelH relativeFrom="page">
              <wp14:pctWidth>0</wp14:pctWidth>
            </wp14:sizeRelH>
            <wp14:sizeRelV relativeFrom="page">
              <wp14:pctHeight>0</wp14:pctHeight>
            </wp14:sizeRelV>
          </wp:anchor>
        </w:drawing>
      </w:r>
    </w:p>
    <w:p w14:paraId="16B8B09A" w14:textId="05582F34" w:rsidR="001F6E1D" w:rsidRPr="00193C01" w:rsidRDefault="001F6E1D" w:rsidP="001F6E1D">
      <w:pPr>
        <w:rPr>
          <w:szCs w:val="24"/>
        </w:rPr>
      </w:pPr>
    </w:p>
    <w:p w14:paraId="465BD05F" w14:textId="77777777" w:rsidR="001F6E1D" w:rsidRPr="00193C01" w:rsidRDefault="001F6E1D" w:rsidP="001F6E1D">
      <w:pPr>
        <w:rPr>
          <w:szCs w:val="24"/>
        </w:rPr>
      </w:pPr>
      <w:bookmarkStart w:id="1" w:name="_GoBack"/>
      <w:bookmarkEnd w:id="1"/>
    </w:p>
    <w:p w14:paraId="4B55B0D7" w14:textId="77777777" w:rsidR="001F6E1D" w:rsidRPr="00193C01" w:rsidRDefault="001F6E1D" w:rsidP="001F6E1D">
      <w:pPr>
        <w:rPr>
          <w:szCs w:val="24"/>
        </w:rPr>
      </w:pPr>
      <w:r w:rsidRPr="00193C01">
        <w:rPr>
          <w:szCs w:val="24"/>
        </w:rPr>
        <w:t xml:space="preserve">Line Henriette Holten </w:t>
      </w:r>
    </w:p>
    <w:p w14:paraId="316E0A43" w14:textId="77777777" w:rsidR="001F6E1D" w:rsidRPr="00193C01" w:rsidRDefault="001F6E1D" w:rsidP="001F6E1D">
      <w:pPr>
        <w:rPr>
          <w:szCs w:val="24"/>
        </w:rPr>
      </w:pPr>
      <w:r w:rsidRPr="00193C01">
        <w:rPr>
          <w:szCs w:val="24"/>
        </w:rPr>
        <w:t xml:space="preserve">Generalsekretær </w:t>
      </w:r>
    </w:p>
    <w:p w14:paraId="17154464" w14:textId="499C836E" w:rsidR="005C2C7D" w:rsidRPr="00193C01" w:rsidRDefault="005C2C7D" w:rsidP="00680BC2">
      <w:pPr>
        <w:rPr>
          <w:szCs w:val="24"/>
        </w:rPr>
      </w:pPr>
    </w:p>
    <w:sectPr w:rsidR="005C2C7D" w:rsidRPr="00193C01" w:rsidSect="00BC2A41">
      <w:headerReference w:type="default" r:id="rId11"/>
      <w:footerReference w:type="default" r:id="rId12"/>
      <w:headerReference w:type="first" r:id="rId13"/>
      <w:footerReference w:type="first" r:id="rId14"/>
      <w:pgSz w:w="11907" w:h="16840" w:code="9"/>
      <w:pgMar w:top="2381" w:right="1134" w:bottom="1985" w:left="1134" w:header="851"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B442E" w14:textId="77777777" w:rsidR="00C25E08" w:rsidRDefault="00C25E08">
      <w:r>
        <w:separator/>
      </w:r>
    </w:p>
  </w:endnote>
  <w:endnote w:type="continuationSeparator" w:id="0">
    <w:p w14:paraId="023B832E" w14:textId="77777777" w:rsidR="00C25E08" w:rsidRDefault="00C25E08">
      <w:r>
        <w:continuationSeparator/>
      </w:r>
    </w:p>
  </w:endnote>
  <w:endnote w:type="continuationNotice" w:id="1">
    <w:p w14:paraId="45F6E456" w14:textId="77777777" w:rsidR="00C25E08" w:rsidRDefault="00C25E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ollaSansRegular">
    <w:altName w:val="Franklin Gothic Medium Cond"/>
    <w:charset w:val="00"/>
    <w:family w:val="auto"/>
    <w:pitch w:val="variable"/>
    <w:sig w:usb0="800000A7" w:usb1="00000040" w:usb2="00000000" w:usb3="00000000" w:csb0="00000009"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31F8" w14:textId="77777777" w:rsidR="001B0E68" w:rsidRDefault="001B0E68">
    <w:pPr>
      <w:pStyle w:val="Bunntekst"/>
      <w:tabs>
        <w:tab w:val="clear" w:pos="4536"/>
        <w:tab w:val="clear" w:pos="9072"/>
        <w:tab w:val="center" w:pos="4820"/>
        <w:tab w:val="right" w:pos="9639"/>
      </w:tabs>
      <w:rPr>
        <w:rFonts w:ascii="Arial" w:hAnsi="Arial"/>
        <w:sz w:val="20"/>
      </w:rPr>
    </w:pPr>
    <w:r>
      <w:rPr>
        <w:rFonts w:ascii="Arial" w:hAnsi="Arial"/>
        <w:sz w:val="20"/>
      </w:rPr>
      <w:tab/>
    </w:r>
    <w:r>
      <w:t xml:space="preserve">Side </w:t>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rStyle w:val="Sidetall"/>
      </w:rPr>
      <w:t xml:space="preserve"> av </w:t>
    </w:r>
    <w:fldSimple w:instr=" NUMPAGES  \* MERGEFORMAT ">
      <w:r>
        <w:rPr>
          <w:rStyle w:val="Sidetall"/>
          <w:noProof/>
        </w:rPr>
        <w:t>1</w:t>
      </w:r>
    </w:fldSimple>
    <w:r>
      <w:rPr>
        <w:rFonts w:ascii="Arial" w:hAnsi="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5EC9" w14:textId="0DB4D93C" w:rsidR="00BD07A2" w:rsidRDefault="00E6119E" w:rsidP="00E6119E">
    <w:pPr>
      <w:pStyle w:val="Bunntekst"/>
      <w:rPr>
        <w:rFonts w:ascii="Times New Roman" w:hAnsi="Times New Roman"/>
      </w:rPr>
    </w:pPr>
    <w:r w:rsidRPr="00E6119E">
      <w:rPr>
        <w:rFonts w:ascii="Times New Roman" w:hAnsi="Times New Roman"/>
      </w:rPr>
      <w:t xml:space="preserve">Tekna </w:t>
    </w:r>
    <w:r>
      <w:rPr>
        <w:rFonts w:ascii="Times New Roman" w:hAnsi="Times New Roman"/>
      </w:rPr>
      <w:tab/>
    </w:r>
    <w:r w:rsidR="00441F15">
      <w:rPr>
        <w:rFonts w:ascii="Times New Roman" w:hAnsi="Times New Roman"/>
      </w:rPr>
      <w:tab/>
    </w:r>
    <w:r w:rsidR="00BD07A2" w:rsidRPr="00BD07A2">
      <w:rPr>
        <w:rFonts w:ascii="Times New Roman" w:hAnsi="Times New Roman"/>
      </w:rPr>
      <w:t xml:space="preserve">www.tekna.no </w:t>
    </w:r>
  </w:p>
  <w:p w14:paraId="48859623" w14:textId="3F0D5559" w:rsidR="00BD07A2" w:rsidRDefault="00E6119E" w:rsidP="00E6119E">
    <w:pPr>
      <w:pStyle w:val="Bunntekst"/>
      <w:rPr>
        <w:rFonts w:ascii="Times New Roman" w:hAnsi="Times New Roman"/>
      </w:rPr>
    </w:pPr>
    <w:r w:rsidRPr="00E6119E">
      <w:rPr>
        <w:rFonts w:ascii="Times New Roman" w:hAnsi="Times New Roman"/>
      </w:rPr>
      <w:t>Postboks 2312 Solli</w:t>
    </w:r>
    <w:r w:rsidRPr="00BD07A2">
      <w:rPr>
        <w:rFonts w:ascii="Times New Roman" w:hAnsi="Times New Roman"/>
      </w:rPr>
      <w:t xml:space="preserve"> </w:t>
    </w:r>
    <w:r>
      <w:rPr>
        <w:rFonts w:ascii="Times New Roman" w:hAnsi="Times New Roman"/>
      </w:rPr>
      <w:tab/>
    </w:r>
    <w:r>
      <w:rPr>
        <w:rFonts w:ascii="Times New Roman" w:hAnsi="Times New Roman"/>
      </w:rPr>
      <w:tab/>
    </w:r>
    <w:r w:rsidR="00BD07A2" w:rsidRPr="00BD07A2">
      <w:rPr>
        <w:rFonts w:ascii="Times New Roman" w:hAnsi="Times New Roman"/>
      </w:rPr>
      <w:t xml:space="preserve">Org.nr. </w:t>
    </w:r>
    <w:r w:rsidR="00E220DE" w:rsidRPr="00E220DE">
      <w:rPr>
        <w:rFonts w:ascii="Times New Roman" w:hAnsi="Times New Roman"/>
      </w:rPr>
      <w:t xml:space="preserve">971420782   </w:t>
    </w:r>
  </w:p>
  <w:p w14:paraId="71F62F30" w14:textId="4DAD0FED" w:rsidR="16691753" w:rsidRPr="00BD07A2" w:rsidRDefault="00E6119E" w:rsidP="00E6119E">
    <w:pPr>
      <w:pStyle w:val="Bunntekst"/>
      <w:rPr>
        <w:rFonts w:ascii="Times New Roman" w:hAnsi="Times New Roman"/>
      </w:rPr>
    </w:pPr>
    <w:r w:rsidRPr="00E6119E">
      <w:rPr>
        <w:rFonts w:ascii="Times New Roman" w:hAnsi="Times New Roman"/>
      </w:rPr>
      <w:t>0201 Oslo</w:t>
    </w:r>
    <w:r w:rsidRPr="00BD07A2">
      <w:rPr>
        <w:rFonts w:ascii="Times New Roman" w:hAnsi="Times New Roman"/>
      </w:rPr>
      <w:t xml:space="preserve"> </w:t>
    </w:r>
    <w:r>
      <w:rPr>
        <w:rFonts w:ascii="Times New Roman" w:hAnsi="Times New Roman"/>
      </w:rPr>
      <w:tab/>
    </w:r>
    <w:r>
      <w:rPr>
        <w:rFonts w:ascii="Times New Roman" w:hAnsi="Times New Roman"/>
      </w:rPr>
      <w:tab/>
    </w:r>
    <w:r w:rsidR="00BD07A2" w:rsidRPr="00BD07A2">
      <w:rPr>
        <w:rFonts w:ascii="Times New Roman" w:hAnsi="Times New Roman"/>
      </w:rPr>
      <w:t>MVA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8EB69" w14:textId="77777777" w:rsidR="00C25E08" w:rsidRDefault="00C25E08">
      <w:r>
        <w:separator/>
      </w:r>
    </w:p>
  </w:footnote>
  <w:footnote w:type="continuationSeparator" w:id="0">
    <w:p w14:paraId="28E92DC9" w14:textId="77777777" w:rsidR="00C25E08" w:rsidRDefault="00C25E08">
      <w:r>
        <w:continuationSeparator/>
      </w:r>
    </w:p>
  </w:footnote>
  <w:footnote w:type="continuationNotice" w:id="1">
    <w:p w14:paraId="2D8C1449" w14:textId="77777777" w:rsidR="00C25E08" w:rsidRDefault="00C25E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0B9F" w14:textId="77777777" w:rsidR="001B0E68" w:rsidRDefault="001B0E68">
    <w:pPr>
      <w:pStyle w:val="Top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3F45" w14:textId="16200E0F" w:rsidR="00BC2A41" w:rsidRDefault="00C02979">
    <w:pPr>
      <w:pStyle w:val="Topptekst"/>
    </w:pPr>
    <w:r>
      <w:rPr>
        <w:noProof/>
      </w:rPr>
      <w:drawing>
        <wp:anchor distT="0" distB="0" distL="114300" distR="114300" simplePos="0" relativeHeight="251658240" behindDoc="0" locked="0" layoutInCell="1" allowOverlap="1" wp14:anchorId="40BD5F1B" wp14:editId="1B71F6A1">
          <wp:simplePos x="0" y="0"/>
          <wp:positionH relativeFrom="margin">
            <wp:posOffset>4744529</wp:posOffset>
          </wp:positionH>
          <wp:positionV relativeFrom="paragraph">
            <wp:posOffset>91440</wp:posOffset>
          </wp:positionV>
          <wp:extent cx="1336040" cy="480695"/>
          <wp:effectExtent l="0" t="0" r="0" b="0"/>
          <wp:wrapTopAndBottom/>
          <wp:docPr id="1" name="Bilde 1" descr="https://www.tekna.no/contentassets/1daeca5f22c24b55b5e4f6d48947ee11/tekna-al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kna.no/contentassets/1daeca5f22c24b55b5e4f6d48947ee11/tekna-al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09700E" w14:textId="70D4286F" w:rsidR="4AC6DC68" w:rsidRDefault="4AC6DC68" w:rsidP="4AC6DC6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643F8"/>
    <w:multiLevelType w:val="hybridMultilevel"/>
    <w:tmpl w:val="96F002B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927"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3BFA15C3"/>
    <w:multiLevelType w:val="hybridMultilevel"/>
    <w:tmpl w:val="2D36FAF2"/>
    <w:lvl w:ilvl="0" w:tplc="04140001">
      <w:start w:val="1"/>
      <w:numFmt w:val="bullet"/>
      <w:lvlText w:val=""/>
      <w:lvlJc w:val="left"/>
      <w:pPr>
        <w:ind w:left="720" w:hanging="360"/>
      </w:pPr>
      <w:rPr>
        <w:rFonts w:ascii="Symbol" w:hAnsi="Symbol" w:hint="default"/>
      </w:rPr>
    </w:lvl>
    <w:lvl w:ilvl="1" w:tplc="B0A67584">
      <w:start w:val="4500"/>
      <w:numFmt w:val="bullet"/>
      <w:lvlText w:val="-"/>
      <w:lvlJc w:val="left"/>
      <w:pPr>
        <w:ind w:left="1440" w:hanging="360"/>
      </w:pPr>
      <w:rPr>
        <w:rFonts w:ascii="Calibri" w:eastAsiaTheme="minorHAnsi" w:hAnsi="Calibri" w:cstheme="minorBidi"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40F250C0"/>
    <w:multiLevelType w:val="hybridMultilevel"/>
    <w:tmpl w:val="199CDEF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785"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54992B10"/>
    <w:multiLevelType w:val="hybridMultilevel"/>
    <w:tmpl w:val="836C6C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DED606A"/>
    <w:multiLevelType w:val="hybridMultilevel"/>
    <w:tmpl w:val="4940992A"/>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blokk1" w:val="Empty"/>
    <w:docVar w:name="blokk2" w:val="Empty"/>
    <w:docVar w:name="blokk3" w:val="Empty"/>
    <w:docVar w:name="blokk4" w:val="Empty"/>
    <w:docVar w:name="Dato" w:val="Empty"/>
    <w:docVar w:name="DeresBrev" w:val="Empty"/>
    <w:docVar w:name="DeresRef" w:val="Empty"/>
    <w:docVar w:name="Mottaker" w:val="Empty"/>
    <w:docVar w:name="tekst" w:val="Empty"/>
    <w:docVar w:name="VårRef" w:val="Empty"/>
  </w:docVars>
  <w:rsids>
    <w:rsidRoot w:val="000A1D55"/>
    <w:rsid w:val="000308BA"/>
    <w:rsid w:val="000546E4"/>
    <w:rsid w:val="0007487A"/>
    <w:rsid w:val="000818D7"/>
    <w:rsid w:val="0008714A"/>
    <w:rsid w:val="000A1D55"/>
    <w:rsid w:val="000A4389"/>
    <w:rsid w:val="000B38A0"/>
    <w:rsid w:val="000B5CBC"/>
    <w:rsid w:val="0010688C"/>
    <w:rsid w:val="0012721B"/>
    <w:rsid w:val="00137114"/>
    <w:rsid w:val="00152342"/>
    <w:rsid w:val="0017583B"/>
    <w:rsid w:val="00193C01"/>
    <w:rsid w:val="001B0E68"/>
    <w:rsid w:val="001B29A0"/>
    <w:rsid w:val="001C673B"/>
    <w:rsid w:val="001E2E01"/>
    <w:rsid w:val="001F6E1D"/>
    <w:rsid w:val="0021609A"/>
    <w:rsid w:val="002409B0"/>
    <w:rsid w:val="002600B0"/>
    <w:rsid w:val="0026793E"/>
    <w:rsid w:val="00283D6D"/>
    <w:rsid w:val="0029142E"/>
    <w:rsid w:val="002B54D3"/>
    <w:rsid w:val="002D27C1"/>
    <w:rsid w:val="002E4423"/>
    <w:rsid w:val="00325381"/>
    <w:rsid w:val="00340BE1"/>
    <w:rsid w:val="00355F6E"/>
    <w:rsid w:val="0037295D"/>
    <w:rsid w:val="00373A9F"/>
    <w:rsid w:val="00385DF9"/>
    <w:rsid w:val="003923D9"/>
    <w:rsid w:val="003A34A3"/>
    <w:rsid w:val="003B0DC7"/>
    <w:rsid w:val="003D0BE2"/>
    <w:rsid w:val="003D2730"/>
    <w:rsid w:val="0041427F"/>
    <w:rsid w:val="004221C9"/>
    <w:rsid w:val="00441F15"/>
    <w:rsid w:val="004541BC"/>
    <w:rsid w:val="00480D9B"/>
    <w:rsid w:val="004B10B3"/>
    <w:rsid w:val="004B7131"/>
    <w:rsid w:val="004B7C95"/>
    <w:rsid w:val="004F1164"/>
    <w:rsid w:val="004F21AA"/>
    <w:rsid w:val="00503FC0"/>
    <w:rsid w:val="005121E8"/>
    <w:rsid w:val="00520631"/>
    <w:rsid w:val="00544D9B"/>
    <w:rsid w:val="005462BD"/>
    <w:rsid w:val="00553A90"/>
    <w:rsid w:val="00574273"/>
    <w:rsid w:val="00594C4A"/>
    <w:rsid w:val="005951CB"/>
    <w:rsid w:val="005A4836"/>
    <w:rsid w:val="005B0432"/>
    <w:rsid w:val="005C0CF0"/>
    <w:rsid w:val="005C1220"/>
    <w:rsid w:val="005C2C7D"/>
    <w:rsid w:val="005E58F7"/>
    <w:rsid w:val="0060180D"/>
    <w:rsid w:val="00606479"/>
    <w:rsid w:val="006249D4"/>
    <w:rsid w:val="00630E7B"/>
    <w:rsid w:val="0065719B"/>
    <w:rsid w:val="006667CA"/>
    <w:rsid w:val="00680BC2"/>
    <w:rsid w:val="00680FAD"/>
    <w:rsid w:val="00685370"/>
    <w:rsid w:val="0069539F"/>
    <w:rsid w:val="006D0F9C"/>
    <w:rsid w:val="006E60D8"/>
    <w:rsid w:val="006E70E2"/>
    <w:rsid w:val="00717EFE"/>
    <w:rsid w:val="00735835"/>
    <w:rsid w:val="007419DE"/>
    <w:rsid w:val="00744DF0"/>
    <w:rsid w:val="007464D2"/>
    <w:rsid w:val="00763318"/>
    <w:rsid w:val="0076757A"/>
    <w:rsid w:val="007956DF"/>
    <w:rsid w:val="007A353D"/>
    <w:rsid w:val="007C1E0B"/>
    <w:rsid w:val="007C5FD5"/>
    <w:rsid w:val="007E0B42"/>
    <w:rsid w:val="007F6AFF"/>
    <w:rsid w:val="00802BE1"/>
    <w:rsid w:val="008066BA"/>
    <w:rsid w:val="008308B0"/>
    <w:rsid w:val="008662A9"/>
    <w:rsid w:val="008B14F3"/>
    <w:rsid w:val="008E1525"/>
    <w:rsid w:val="008E2F8A"/>
    <w:rsid w:val="008E4B41"/>
    <w:rsid w:val="008E7F6B"/>
    <w:rsid w:val="008F3D6A"/>
    <w:rsid w:val="00914C06"/>
    <w:rsid w:val="0093187E"/>
    <w:rsid w:val="00953018"/>
    <w:rsid w:val="00957B54"/>
    <w:rsid w:val="00957E03"/>
    <w:rsid w:val="009742CD"/>
    <w:rsid w:val="009847F3"/>
    <w:rsid w:val="009870DA"/>
    <w:rsid w:val="009B4373"/>
    <w:rsid w:val="009C2413"/>
    <w:rsid w:val="009D2633"/>
    <w:rsid w:val="009E3A06"/>
    <w:rsid w:val="00A06A45"/>
    <w:rsid w:val="00A15497"/>
    <w:rsid w:val="00A30B79"/>
    <w:rsid w:val="00A31924"/>
    <w:rsid w:val="00A45925"/>
    <w:rsid w:val="00A60042"/>
    <w:rsid w:val="00A623ED"/>
    <w:rsid w:val="00A90E84"/>
    <w:rsid w:val="00AA6C73"/>
    <w:rsid w:val="00AC6675"/>
    <w:rsid w:val="00AD16B7"/>
    <w:rsid w:val="00AF259A"/>
    <w:rsid w:val="00B07003"/>
    <w:rsid w:val="00B119F6"/>
    <w:rsid w:val="00B14D83"/>
    <w:rsid w:val="00B40A21"/>
    <w:rsid w:val="00B52550"/>
    <w:rsid w:val="00B53D56"/>
    <w:rsid w:val="00B54ADC"/>
    <w:rsid w:val="00B65E0A"/>
    <w:rsid w:val="00B75382"/>
    <w:rsid w:val="00B75F2A"/>
    <w:rsid w:val="00B87FDA"/>
    <w:rsid w:val="00BA0DCC"/>
    <w:rsid w:val="00BB1ADF"/>
    <w:rsid w:val="00BC2A41"/>
    <w:rsid w:val="00BD07A2"/>
    <w:rsid w:val="00BD746A"/>
    <w:rsid w:val="00BF2530"/>
    <w:rsid w:val="00BF540D"/>
    <w:rsid w:val="00C02979"/>
    <w:rsid w:val="00C16367"/>
    <w:rsid w:val="00C25E08"/>
    <w:rsid w:val="00C347BE"/>
    <w:rsid w:val="00C52ED2"/>
    <w:rsid w:val="00C572DC"/>
    <w:rsid w:val="00C73546"/>
    <w:rsid w:val="00C81A15"/>
    <w:rsid w:val="00C917D5"/>
    <w:rsid w:val="00C950F4"/>
    <w:rsid w:val="00CA2FDD"/>
    <w:rsid w:val="00CC0722"/>
    <w:rsid w:val="00CC281D"/>
    <w:rsid w:val="00CE0380"/>
    <w:rsid w:val="00D0016D"/>
    <w:rsid w:val="00D012BB"/>
    <w:rsid w:val="00D04736"/>
    <w:rsid w:val="00D05BD6"/>
    <w:rsid w:val="00D1535E"/>
    <w:rsid w:val="00D27FFB"/>
    <w:rsid w:val="00D316C3"/>
    <w:rsid w:val="00D44174"/>
    <w:rsid w:val="00D44EB8"/>
    <w:rsid w:val="00D4600D"/>
    <w:rsid w:val="00D47F0B"/>
    <w:rsid w:val="00D56CD0"/>
    <w:rsid w:val="00D67906"/>
    <w:rsid w:val="00D82BCB"/>
    <w:rsid w:val="00D82DF5"/>
    <w:rsid w:val="00DA65F8"/>
    <w:rsid w:val="00DB3F59"/>
    <w:rsid w:val="00DB6022"/>
    <w:rsid w:val="00DC0D08"/>
    <w:rsid w:val="00DC7608"/>
    <w:rsid w:val="00DF55B6"/>
    <w:rsid w:val="00E15EC4"/>
    <w:rsid w:val="00E220DE"/>
    <w:rsid w:val="00E6119E"/>
    <w:rsid w:val="00E6598E"/>
    <w:rsid w:val="00E65DDC"/>
    <w:rsid w:val="00E923EC"/>
    <w:rsid w:val="00EA13FF"/>
    <w:rsid w:val="00EF1ED8"/>
    <w:rsid w:val="00EF7249"/>
    <w:rsid w:val="00F21624"/>
    <w:rsid w:val="00F415A1"/>
    <w:rsid w:val="00F43292"/>
    <w:rsid w:val="00F4371F"/>
    <w:rsid w:val="00F53CFA"/>
    <w:rsid w:val="00F64AE1"/>
    <w:rsid w:val="00F7048E"/>
    <w:rsid w:val="00F80400"/>
    <w:rsid w:val="00FA001C"/>
    <w:rsid w:val="00FA00D8"/>
    <w:rsid w:val="00FA5747"/>
    <w:rsid w:val="00FB7A61"/>
    <w:rsid w:val="00FD1736"/>
    <w:rsid w:val="00FD73FA"/>
    <w:rsid w:val="1574ED2E"/>
    <w:rsid w:val="16691753"/>
    <w:rsid w:val="2BF31C11"/>
    <w:rsid w:val="4AC6DC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EB165"/>
  <w15:docId w15:val="{11F3F1BB-777D-4F29-AA3C-DF7CFED0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0D"/>
    <w:pPr>
      <w:spacing w:line="300" w:lineRule="exact"/>
    </w:pPr>
    <w:rPr>
      <w:sz w:val="24"/>
    </w:rPr>
  </w:style>
  <w:style w:type="paragraph" w:styleId="Overskrift1">
    <w:name w:val="heading 1"/>
    <w:basedOn w:val="Normal"/>
    <w:next w:val="Normal"/>
    <w:qFormat/>
    <w:pPr>
      <w:keepNext/>
      <w:spacing w:before="240" w:after="240"/>
      <w:outlineLvl w:val="0"/>
    </w:pPr>
    <w:rPr>
      <w:b/>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semiHidden/>
    <w:pPr>
      <w:tabs>
        <w:tab w:val="center" w:pos="4536"/>
        <w:tab w:val="right" w:pos="9072"/>
      </w:tabs>
      <w:spacing w:line="280" w:lineRule="atLeast"/>
    </w:pPr>
    <w:rPr>
      <w:rFonts w:ascii="ChollaSansRegular" w:hAnsi="ChollaSansRegular"/>
      <w:sz w:val="18"/>
    </w:rPr>
  </w:style>
  <w:style w:type="character" w:styleId="Sidetall">
    <w:name w:val="page number"/>
    <w:basedOn w:val="Standardskriftforavsnitt"/>
    <w:semiHidden/>
    <w:rPr>
      <w:rFonts w:ascii="Calisto MT" w:hAnsi="Calisto MT"/>
    </w:rPr>
  </w:style>
  <w:style w:type="table" w:styleId="Tabellrutenett">
    <w:name w:val="Table Grid"/>
    <w:basedOn w:val="Vanligtabel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bletekst">
    <w:name w:val="Balloon Text"/>
    <w:basedOn w:val="Normal"/>
    <w:link w:val="BobletekstTegn"/>
    <w:uiPriority w:val="99"/>
    <w:semiHidden/>
    <w:unhideWhenUsed/>
    <w:rsid w:val="00BC2A41"/>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2A41"/>
    <w:rPr>
      <w:rFonts w:ascii="Segoe UI" w:hAnsi="Segoe UI" w:cs="Segoe UI"/>
      <w:sz w:val="18"/>
      <w:szCs w:val="18"/>
    </w:rPr>
  </w:style>
  <w:style w:type="character" w:customStyle="1" w:styleId="TopptekstTegn">
    <w:name w:val="Topptekst Tegn"/>
    <w:basedOn w:val="Standardskriftforavsnitt"/>
    <w:link w:val="Topptekst"/>
    <w:uiPriority w:val="99"/>
    <w:rsid w:val="00BC2A41"/>
    <w:rPr>
      <w:sz w:val="24"/>
    </w:rPr>
  </w:style>
  <w:style w:type="paragraph" w:styleId="Listeavsnitt">
    <w:name w:val="List Paragraph"/>
    <w:basedOn w:val="Normal"/>
    <w:uiPriority w:val="34"/>
    <w:qFormat/>
    <w:rsid w:val="00F64AE1"/>
    <w:pPr>
      <w:ind w:left="720"/>
      <w:contextualSpacing/>
    </w:pPr>
  </w:style>
  <w:style w:type="character" w:styleId="Hyperkobling">
    <w:name w:val="Hyperlink"/>
    <w:basedOn w:val="Standardskriftforavsnitt"/>
    <w:uiPriority w:val="99"/>
    <w:unhideWhenUsed/>
    <w:rsid w:val="00CC0722"/>
    <w:rPr>
      <w:color w:val="0000FF" w:themeColor="hyperlink"/>
      <w:u w:val="single"/>
    </w:rPr>
  </w:style>
  <w:style w:type="character" w:styleId="Ulstomtale">
    <w:name w:val="Unresolved Mention"/>
    <w:basedOn w:val="Standardskriftforavsnitt"/>
    <w:uiPriority w:val="99"/>
    <w:semiHidden/>
    <w:unhideWhenUsed/>
    <w:rsid w:val="003D2730"/>
    <w:rPr>
      <w:color w:val="605E5C"/>
      <w:shd w:val="clear" w:color="auto" w:fill="E1DFDD"/>
    </w:rPr>
  </w:style>
  <w:style w:type="character" w:styleId="Fulgthyperkobling">
    <w:name w:val="FollowedHyperlink"/>
    <w:basedOn w:val="Standardskriftforavsnitt"/>
    <w:uiPriority w:val="99"/>
    <w:semiHidden/>
    <w:unhideWhenUsed/>
    <w:rsid w:val="006E60D8"/>
    <w:rPr>
      <w:color w:val="800080" w:themeColor="followedHyperlink"/>
      <w:u w:val="single"/>
    </w:rPr>
  </w:style>
  <w:style w:type="character" w:styleId="Plassholdertekst">
    <w:name w:val="Placeholder Text"/>
    <w:basedOn w:val="Standardskriftforavsnitt"/>
    <w:uiPriority w:val="99"/>
    <w:semiHidden/>
    <w:rsid w:val="006018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Office\Brev-N-elektronis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D65A9A2D0B47488BB30BABA770D071"/>
        <w:category>
          <w:name w:val="Generelt"/>
          <w:gallery w:val="placeholder"/>
        </w:category>
        <w:types>
          <w:type w:val="bbPlcHdr"/>
        </w:types>
        <w:behaviors>
          <w:behavior w:val="content"/>
        </w:behaviors>
        <w:guid w:val="{D98F9D76-DEF9-4F75-B42A-1EB2568E0072}"/>
      </w:docPartPr>
      <w:docPartBody>
        <w:p w:rsidR="003B025E" w:rsidRDefault="00611F73" w:rsidP="00611F73">
          <w:pPr>
            <w:pStyle w:val="01D65A9A2D0B47488BB30BABA770D071"/>
          </w:pPr>
          <w:r w:rsidRPr="00A2474E">
            <w:rPr>
              <w:rStyle w:val="Plassholdertekst"/>
              <w:color w:val="000000" w:themeColor="text1"/>
              <w:sz w:val="20"/>
              <w:szCs w:val="20"/>
            </w:rPr>
            <w:t>[Mottaker &amp; Adresse]</w:t>
          </w:r>
        </w:p>
      </w:docPartBody>
    </w:docPart>
    <w:docPart>
      <w:docPartPr>
        <w:name w:val="D3A3E49F0160435EB122669314439820"/>
        <w:category>
          <w:name w:val="Generelt"/>
          <w:gallery w:val="placeholder"/>
        </w:category>
        <w:types>
          <w:type w:val="bbPlcHdr"/>
        </w:types>
        <w:behaviors>
          <w:behavior w:val="content"/>
        </w:behaviors>
        <w:guid w:val="{135D7296-3B5C-4AE8-BB86-6AE33874CE95}"/>
      </w:docPartPr>
      <w:docPartBody>
        <w:p w:rsidR="003B025E" w:rsidRDefault="00611F73" w:rsidP="00611F73">
          <w:pPr>
            <w:pStyle w:val="D3A3E49F0160435EB122669314439820"/>
          </w:pPr>
          <w:r w:rsidRPr="00A2474E">
            <w:rPr>
              <w:sz w:val="20"/>
              <w:szCs w:val="20"/>
            </w:rPr>
            <w:t>[Deres dato]</w:t>
          </w:r>
        </w:p>
      </w:docPartBody>
    </w:docPart>
    <w:docPart>
      <w:docPartPr>
        <w:name w:val="CE23F9C39D4742BD8D9E45006E304CC2"/>
        <w:category>
          <w:name w:val="Generelt"/>
          <w:gallery w:val="placeholder"/>
        </w:category>
        <w:types>
          <w:type w:val="bbPlcHdr"/>
        </w:types>
        <w:behaviors>
          <w:behavior w:val="content"/>
        </w:behaviors>
        <w:guid w:val="{98D133D9-9885-49D7-BF27-D6EC36686804}"/>
      </w:docPartPr>
      <w:docPartBody>
        <w:p w:rsidR="003B025E" w:rsidRDefault="00611F73" w:rsidP="00611F73">
          <w:pPr>
            <w:pStyle w:val="CE23F9C39D4742BD8D9E45006E304CC2"/>
          </w:pPr>
          <w:r>
            <w:t>[Vår ref]</w:t>
          </w:r>
        </w:p>
      </w:docPartBody>
    </w:docPart>
    <w:docPart>
      <w:docPartPr>
        <w:name w:val="6CA81883A0584820B93F1A95A67E12BE"/>
        <w:category>
          <w:name w:val="Generelt"/>
          <w:gallery w:val="placeholder"/>
        </w:category>
        <w:types>
          <w:type w:val="bbPlcHdr"/>
        </w:types>
        <w:behaviors>
          <w:behavior w:val="content"/>
        </w:behaviors>
        <w:guid w:val="{8B37D9F8-80C3-45F6-B67B-BF1A0CD2206C}"/>
      </w:docPartPr>
      <w:docPartBody>
        <w:p w:rsidR="003B025E" w:rsidRDefault="00611F73" w:rsidP="00611F73">
          <w:pPr>
            <w:pStyle w:val="6CA81883A0584820B93F1A95A67E12BE"/>
          </w:pPr>
          <w:r>
            <w:t>[Deres ref]</w:t>
          </w:r>
        </w:p>
      </w:docPartBody>
    </w:docPart>
    <w:docPart>
      <w:docPartPr>
        <w:name w:val="73C9D90C136040369696E39A36E9E52D"/>
        <w:category>
          <w:name w:val="Generelt"/>
          <w:gallery w:val="placeholder"/>
        </w:category>
        <w:types>
          <w:type w:val="bbPlcHdr"/>
        </w:types>
        <w:behaviors>
          <w:behavior w:val="content"/>
        </w:behaviors>
        <w:guid w:val="{A5DEF251-A901-44CE-919E-97B7B723D6F4}"/>
      </w:docPartPr>
      <w:docPartBody>
        <w:p w:rsidR="00000000" w:rsidRDefault="00E5504C" w:rsidP="00E5504C">
          <w:pPr>
            <w:pStyle w:val="73C9D90C136040369696E39A36E9E52D"/>
          </w:pPr>
          <w:r w:rsidRPr="00A2474E">
            <w:rPr>
              <w:sz w:val="20"/>
              <w:szCs w:val="20"/>
            </w:rPr>
            <w:t>[vår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ollaSansRegular">
    <w:altName w:val="Franklin Gothic Medium Cond"/>
    <w:charset w:val="00"/>
    <w:family w:val="auto"/>
    <w:pitch w:val="variable"/>
    <w:sig w:usb0="800000A7" w:usb1="00000040" w:usb2="00000000" w:usb3="00000000" w:csb0="00000009"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73"/>
    <w:rsid w:val="003B025E"/>
    <w:rsid w:val="00611F73"/>
    <w:rsid w:val="009E600B"/>
    <w:rsid w:val="00A218F7"/>
    <w:rsid w:val="00E550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8CD567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11F73"/>
    <w:rPr>
      <w:color w:val="808080"/>
    </w:rPr>
  </w:style>
  <w:style w:type="paragraph" w:customStyle="1" w:styleId="01D65A9A2D0B47488BB30BABA770D071">
    <w:name w:val="01D65A9A2D0B47488BB30BABA770D071"/>
    <w:rsid w:val="00611F73"/>
  </w:style>
  <w:style w:type="paragraph" w:customStyle="1" w:styleId="F4B8A03F2A9A454D9D964E326FAFDA91">
    <w:name w:val="F4B8A03F2A9A454D9D964E326FAFDA91"/>
    <w:rsid w:val="00611F73"/>
  </w:style>
  <w:style w:type="paragraph" w:customStyle="1" w:styleId="D3A3E49F0160435EB122669314439820">
    <w:name w:val="D3A3E49F0160435EB122669314439820"/>
    <w:rsid w:val="00611F73"/>
  </w:style>
  <w:style w:type="paragraph" w:customStyle="1" w:styleId="CE23F9C39D4742BD8D9E45006E304CC2">
    <w:name w:val="CE23F9C39D4742BD8D9E45006E304CC2"/>
    <w:rsid w:val="00611F73"/>
  </w:style>
  <w:style w:type="paragraph" w:customStyle="1" w:styleId="6CA81883A0584820B93F1A95A67E12BE">
    <w:name w:val="6CA81883A0584820B93F1A95A67E12BE"/>
    <w:rsid w:val="00611F73"/>
  </w:style>
  <w:style w:type="paragraph" w:customStyle="1" w:styleId="73C9D90C136040369696E39A36E9E52D">
    <w:name w:val="73C9D90C136040369696E39A36E9E52D"/>
    <w:rsid w:val="00E55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cc6f3-5f50-4ea5-8490-e40c1df1e655">
      <UserInfo>
        <DisplayName>Monica Tjelmeland</DisplayName>
        <AccountId>48</AccountId>
        <AccountType/>
      </UserInfo>
      <UserInfo>
        <DisplayName>Rasmus Eiternes Guldvik</DisplayName>
        <AccountId>61</AccountId>
        <AccountType/>
      </UserInfo>
      <UserInfo>
        <DisplayName>Anita Sandnes Andresen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4C9C2D81C49741905215347230A67C" ma:contentTypeVersion="9" ma:contentTypeDescription="Opprett et nytt dokument." ma:contentTypeScope="" ma:versionID="fe068d26f3478bfed6a61faee1d18756">
  <xsd:schema xmlns:xsd="http://www.w3.org/2001/XMLSchema" xmlns:xs="http://www.w3.org/2001/XMLSchema" xmlns:p="http://schemas.microsoft.com/office/2006/metadata/properties" xmlns:ns2="f78e8ce2-3481-4be4-a792-dc1b1dcf3c44" xmlns:ns3="16ecc6f3-5f50-4ea5-8490-e40c1df1e655" targetNamespace="http://schemas.microsoft.com/office/2006/metadata/properties" ma:root="true" ma:fieldsID="9e1cd1bc75776b13ded0013ccd734a25" ns2:_="" ns3:_="">
    <xsd:import namespace="f78e8ce2-3481-4be4-a792-dc1b1dcf3c44"/>
    <xsd:import namespace="16ecc6f3-5f50-4ea5-8490-e40c1df1e6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e8ce2-3481-4be4-a792-dc1b1dcf3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cc6f3-5f50-4ea5-8490-e40c1df1e655"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80C7F-F37B-4C46-AC80-7D0A82753B07}">
  <ds:schemaRefs>
    <ds:schemaRef ds:uri="http://schemas.microsoft.com/office/2006/metadata/properties"/>
    <ds:schemaRef ds:uri="http://schemas.microsoft.com/office/infopath/2007/PartnerControls"/>
    <ds:schemaRef ds:uri="16ecc6f3-5f50-4ea5-8490-e40c1df1e655"/>
  </ds:schemaRefs>
</ds:datastoreItem>
</file>

<file path=customXml/itemProps2.xml><?xml version="1.0" encoding="utf-8"?>
<ds:datastoreItem xmlns:ds="http://schemas.openxmlformats.org/officeDocument/2006/customXml" ds:itemID="{A103D996-8F33-47AA-A875-B653D9583B62}">
  <ds:schemaRefs>
    <ds:schemaRef ds:uri="http://schemas.microsoft.com/sharepoint/v3/contenttype/forms"/>
  </ds:schemaRefs>
</ds:datastoreItem>
</file>

<file path=customXml/itemProps3.xml><?xml version="1.0" encoding="utf-8"?>
<ds:datastoreItem xmlns:ds="http://schemas.openxmlformats.org/officeDocument/2006/customXml" ds:itemID="{988E7E4B-0952-4640-B9F6-7C4B68E26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e8ce2-3481-4be4-a792-dc1b1dcf3c44"/>
    <ds:schemaRef ds:uri="16ecc6f3-5f50-4ea5-8490-e40c1df1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Brev-N-elektronisk</Template>
  <TotalTime>2</TotalTime>
  <Pages>2</Pages>
  <Words>543</Words>
  <Characters>2884</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Tekna – Teknisk-naturvitenskapelig forening</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jorn</dc:creator>
  <cp:keywords/>
  <dc:description>Faxbrev</dc:description>
  <cp:lastModifiedBy>Anita Sandnes Andresen</cp:lastModifiedBy>
  <cp:revision>3</cp:revision>
  <cp:lastPrinted>2020-10-30T14:12:00Z</cp:lastPrinted>
  <dcterms:created xsi:type="dcterms:W3CDTF">2020-10-30T14:12:00Z</dcterms:created>
  <dcterms:modified xsi:type="dcterms:W3CDTF">2020-10-30T14:13:00Z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0x010100D24C9C2D81C49741905215347230A67C</vt:lpwstr>
  </property>
</Properties>
</file>